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XSpec="center" w:tblpY="297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470AF5" w:rsidTr="006E6028">
        <w:trPr>
          <w:trHeight w:val="285"/>
        </w:trPr>
        <w:tc>
          <w:tcPr>
            <w:tcW w:w="3403" w:type="dxa"/>
          </w:tcPr>
          <w:p w:rsidR="00470AF5" w:rsidRPr="00565E93" w:rsidRDefault="00470AF5" w:rsidP="00470AF5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b/>
                <w:color w:val="009999"/>
                <w:sz w:val="20"/>
                <w:szCs w:val="20"/>
              </w:rPr>
            </w:pPr>
          </w:p>
          <w:p w:rsidR="00565E93" w:rsidRDefault="00565E93" w:rsidP="00470AF5">
            <w:pPr>
              <w:rPr>
                <w:rFonts w:ascii="Verdana" w:hAnsi="Verdana"/>
                <w:b/>
                <w:color w:val="009999"/>
              </w:rPr>
            </w:pPr>
          </w:p>
          <w:p w:rsidR="00C07B48" w:rsidRDefault="00C07B48" w:rsidP="00470AF5">
            <w:pPr>
              <w:rPr>
                <w:rFonts w:ascii="Verdana" w:hAnsi="Verdana"/>
                <w:b/>
                <w:iCs/>
                <w:color w:val="009999"/>
              </w:rPr>
            </w:pPr>
          </w:p>
          <w:p w:rsidR="00C07B48" w:rsidRDefault="00C07B48" w:rsidP="00470AF5">
            <w:pPr>
              <w:rPr>
                <w:rFonts w:ascii="Verdana" w:hAnsi="Verdana"/>
                <w:b/>
                <w:iCs/>
                <w:color w:val="009999"/>
              </w:rPr>
            </w:pPr>
          </w:p>
          <w:p w:rsidR="00C07B48" w:rsidRDefault="00C07B48" w:rsidP="00470AF5">
            <w:pPr>
              <w:rPr>
                <w:rFonts w:ascii="Verdana" w:hAnsi="Verdana"/>
                <w:b/>
                <w:iCs/>
                <w:color w:val="009999"/>
              </w:rPr>
            </w:pPr>
          </w:p>
          <w:p w:rsidR="00470AF5" w:rsidRPr="00C07B48" w:rsidRDefault="00C07B48" w:rsidP="00470AF5">
            <w:pPr>
              <w:rPr>
                <w:rFonts w:ascii="Verdana" w:hAnsi="Verdana"/>
                <w:b/>
                <w:iCs/>
                <w:color w:val="009999"/>
              </w:rPr>
            </w:pPr>
            <w:r w:rsidRPr="00C07B48">
              <w:rPr>
                <w:rFonts w:ascii="Verdana" w:hAnsi="Verdana"/>
                <w:b/>
                <w:iCs/>
                <w:color w:val="009999"/>
              </w:rPr>
              <w:t>Ademhalingsklachten</w:t>
            </w:r>
          </w:p>
          <w:p w:rsidR="00470AF5" w:rsidRPr="00565E93" w:rsidRDefault="00470AF5" w:rsidP="00470AF5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i/>
                <w:iCs/>
                <w:color w:val="009999"/>
              </w:rPr>
            </w:pPr>
          </w:p>
          <w:p w:rsidR="00470AF5" w:rsidRPr="00565E93" w:rsidRDefault="00470AF5" w:rsidP="00470AF5">
            <w:pPr>
              <w:rPr>
                <w:rFonts w:ascii="Verdana" w:hAnsi="Verdana"/>
                <w:b/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 xml:space="preserve">Oefentherapie </w:t>
            </w:r>
          </w:p>
          <w:p w:rsidR="00470AF5" w:rsidRDefault="00470AF5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Default="00C07B48" w:rsidP="00470AF5">
            <w:pPr>
              <w:rPr>
                <w:color w:val="009999"/>
              </w:rPr>
            </w:pPr>
          </w:p>
          <w:p w:rsidR="00C07B48" w:rsidRPr="00C07B48" w:rsidRDefault="00C07B48" w:rsidP="00470AF5">
            <w:pPr>
              <w:rPr>
                <w:rFonts w:ascii="Verdana" w:hAnsi="Verdana"/>
                <w:b/>
                <w:color w:val="009999"/>
              </w:rPr>
            </w:pPr>
            <w:r w:rsidRPr="00C07B48">
              <w:rPr>
                <w:rFonts w:ascii="Verdana" w:hAnsi="Verdana"/>
                <w:b/>
                <w:color w:val="009999"/>
              </w:rPr>
              <w:t>Persoonlijke begeleiding</w:t>
            </w:r>
          </w:p>
        </w:tc>
        <w:tc>
          <w:tcPr>
            <w:tcW w:w="7229" w:type="dxa"/>
          </w:tcPr>
          <w:p w:rsidR="00FB34BB" w:rsidRPr="00C07B48" w:rsidRDefault="00FB34BB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</w:pPr>
            <w:r w:rsidRPr="00C07B48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De ademhaling is een belangrijk onderdeel in het </w:t>
            </w:r>
            <w:proofErr w:type="spellStart"/>
            <w:r w:rsidRPr="00C07B48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houdings</w:t>
            </w:r>
            <w:proofErr w:type="spellEnd"/>
            <w:r w:rsidRPr="00C07B48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- en bewegingspatroon en zo ook in het lichamelijk en geestelijk functioneren. Ademen doen we onbewust. Toch kan</w:t>
            </w:r>
            <w:r w:rsidR="00C07B48" w:rsidRPr="00C07B48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 </w:t>
            </w:r>
            <w:r w:rsidRPr="00C07B48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door diverse oorzaken, bijvoorbeeld benauwdheid door allergie, astma, longafwijkingen</w:t>
            </w:r>
            <w:r w:rsidR="00C07B48" w:rsidRPr="00C07B48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 xml:space="preserve"> </w:t>
            </w:r>
            <w:r w:rsidRPr="00C07B48">
              <w:rPr>
                <w:rFonts w:ascii="Verdana" w:eastAsiaTheme="minorHAnsi" w:hAnsi="Verdana" w:cs="FranklinGothic-Book"/>
                <w:b/>
                <w:color w:val="009999"/>
                <w:lang w:eastAsia="en-US"/>
              </w:rPr>
              <w:t>zoals emfyseem en hyperventilatie, de ademhaling niet goed verlopen.</w:t>
            </w:r>
          </w:p>
          <w:p w:rsidR="00C07B48" w:rsidRDefault="00C07B48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B34BB" w:rsidRDefault="00FB34BB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Wanneer er bijvoorbeeld een verstoring is van de ademhaling door (over-)spanning of pijnklachten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kan de ademhaling op een negatieve wijze beïnvloed worden. Het lichaam raakt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uit balans. Symptomen als duizeligheid, hartkloppingen, benauwdheid of het niet goed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kunnen doorademen kunnen optreden. Duurt zo’n situatie te lang dan loopt u het gevaar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in een vicieuze cirkel te belanden waardoor u niet meer optimaal kunt functioneren.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Het is belangrijk dat u leert een dergelijke situatie te doorbreken en uiteindelijk te voorkomen.</w:t>
            </w:r>
          </w:p>
          <w:p w:rsidR="00C07B48" w:rsidRPr="00FB34BB" w:rsidRDefault="00C07B48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B34BB" w:rsidRPr="00FB34BB" w:rsidRDefault="00FB34BB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oefentherapeut Mensendieck maakt u bewust van uw houding en manier van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bewegen in relatie tot uw, in dit geval, ademhalingsklachten. De oefentherapeut geeft u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inzicht in de gevolgen van de aandoening/ klacht voor het lichaam en welke invloed dit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heeft op de ademhaling.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Samen met de oefentherapeut gaat u op zoek naar de oorzaak van de problemen rondom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ademhaling en wordt er d.m.v. oefeningen, instructies en adviezen gewerkt aan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een zo optimaal mogelijke natuurlijke en ontspannen ademhaling. Het direct kunnen toepassen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 integreren van het geleerde in het dagelijks bewegen is belangrijk. U leert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omgaan met uw klachten en/of hoe u adequaat op uw klachten kunt reageren, zodat ze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verminderen of verdwijnen en niet meer terugkeren.</w:t>
            </w:r>
          </w:p>
          <w:p w:rsidR="00C07B48" w:rsidRDefault="00C07B48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B34BB" w:rsidRDefault="00FB34BB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 werkt onder begeleiding van uw oefentherapeut aan het herstel van de balans tussen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spanning en ontspanning en brengt het lichaam weer in een betere conditie. De oefentherapeut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geeft u inzicht in de reactie van uw lichaam op factoren die van invloed kunnen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zijn op het ontstaan van ademhalingsklachten. U leert hierdoor de klachten te begrijpen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 er op een adequate en positieve manier mee om te gaan.</w:t>
            </w:r>
          </w:p>
          <w:p w:rsidR="00C07B48" w:rsidRPr="00FB34BB" w:rsidRDefault="00C07B48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B34BB" w:rsidRPr="00FB34BB" w:rsidRDefault="00FB34BB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oefentherapeut stemt de behandeling af op uw persoonlijke situatie. Dat betekent dat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de oefeningen, instructies en adviezen toepasbaar zijn in uw dagelijkse activiteiten, thuis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en op het werk, maar ook bijv. tijdens het sporten. U leert dat uw ademhaling zich aan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uw verschillende dagelijkse activiteiten aanpast en weer in balans komt.</w:t>
            </w:r>
          </w:p>
          <w:p w:rsidR="00C07B48" w:rsidRDefault="00C07B48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</w:p>
          <w:p w:rsidR="00FB34BB" w:rsidRPr="00FB34BB" w:rsidRDefault="00FB34BB" w:rsidP="00C07B48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</w:pP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Door de adviezen van uw oefentherapeut toe te passen, leert u zo optimaal mogelijk te</w:t>
            </w:r>
            <w:r w:rsidR="00C07B48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 xml:space="preserve"> </w:t>
            </w:r>
            <w:r w:rsidRPr="00FB34BB">
              <w:rPr>
                <w:rFonts w:ascii="Verdana" w:eastAsiaTheme="minorHAnsi" w:hAnsi="Verdana" w:cs="FranklinGothic-Book"/>
                <w:sz w:val="20"/>
                <w:szCs w:val="20"/>
                <w:lang w:eastAsia="en-US"/>
              </w:rPr>
              <w:t>functioneren binnen uw eigen mogelijkheden met een gezonde, ontspannen ademhaling.</w:t>
            </w:r>
          </w:p>
          <w:p w:rsidR="00470AF5" w:rsidRDefault="00470AF5" w:rsidP="00C07B48">
            <w:pPr>
              <w:jc w:val="both"/>
            </w:pPr>
          </w:p>
        </w:tc>
      </w:tr>
    </w:tbl>
    <w:p w:rsidR="00470AF5" w:rsidRDefault="00470AF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-833120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3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AF5" w:rsidRPr="00565E93" w:rsidRDefault="00C07B48" w:rsidP="00470AF5">
      <w:pPr>
        <w:ind w:right="206"/>
        <w:jc w:val="center"/>
        <w:rPr>
          <w:rFonts w:ascii="Verdana" w:hAnsi="Verdana"/>
          <w:b/>
          <w:color w:val="009999"/>
          <w:sz w:val="36"/>
          <w:szCs w:val="36"/>
          <w:u w:val="single"/>
        </w:rPr>
      </w:pPr>
      <w:r>
        <w:rPr>
          <w:rFonts w:ascii="Verdana" w:hAnsi="Verdana"/>
          <w:b/>
          <w:color w:val="009999"/>
          <w:sz w:val="36"/>
          <w:szCs w:val="36"/>
          <w:u w:val="single"/>
        </w:rPr>
        <w:t>Ademhalingsklachten</w:t>
      </w:r>
    </w:p>
    <w:p w:rsidR="00470AF5" w:rsidRDefault="00D45620">
      <w:r w:rsidRPr="00D45620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-1362075</wp:posOffset>
            </wp:positionH>
            <wp:positionV relativeFrom="paragraph">
              <wp:posOffset>-676275</wp:posOffset>
            </wp:positionV>
            <wp:extent cx="5534025" cy="9696450"/>
            <wp:effectExtent l="19050" t="0" r="9525" b="0"/>
            <wp:wrapNone/>
            <wp:docPr id="12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128" w:rsidRDefault="00FD5128"/>
    <w:p w:rsidR="006E6028" w:rsidRDefault="006E6028"/>
    <w:p w:rsidR="006E6028" w:rsidRDefault="006E6028"/>
    <w:p w:rsidR="00D45620" w:rsidRDefault="00AB7056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-1590675</wp:posOffset>
            </wp:positionH>
            <wp:positionV relativeFrom="paragraph">
              <wp:posOffset>-13970</wp:posOffset>
            </wp:positionV>
            <wp:extent cx="5534025" cy="9696450"/>
            <wp:effectExtent l="19050" t="0" r="9525" b="0"/>
            <wp:wrapNone/>
            <wp:docPr id="13" name="Afbeelding 0" descr="POPPETJEG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ETJEGROO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620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-642620</wp:posOffset>
            </wp:positionV>
            <wp:extent cx="2070735" cy="1600200"/>
            <wp:effectExtent l="19050" t="0" r="5715" b="0"/>
            <wp:wrapTight wrapText="bothSides">
              <wp:wrapPolygon edited="0">
                <wp:start x="-199" y="0"/>
                <wp:lineTo x="-199" y="21343"/>
                <wp:lineTo x="21660" y="21343"/>
                <wp:lineTo x="21660" y="0"/>
                <wp:lineTo x="-199" y="0"/>
              </wp:wrapPolygon>
            </wp:wrapTight>
            <wp:docPr id="14" name="Afbeelding 1" descr="H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pPr w:leftFromText="141" w:rightFromText="141" w:vertAnchor="page" w:horzAnchor="margin" w:tblpXSpec="center" w:tblpY="32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D45620" w:rsidTr="00D45620">
        <w:trPr>
          <w:trHeight w:val="285"/>
        </w:trPr>
        <w:tc>
          <w:tcPr>
            <w:tcW w:w="3403" w:type="dxa"/>
          </w:tcPr>
          <w:p w:rsidR="0085342E" w:rsidRDefault="0085342E" w:rsidP="00D45620">
            <w:pPr>
              <w:rPr>
                <w:rFonts w:ascii="Verdana" w:hAnsi="Verdana"/>
                <w:b/>
                <w:color w:val="009999"/>
              </w:rPr>
            </w:pPr>
            <w:r>
              <w:rPr>
                <w:rFonts w:ascii="Verdana" w:hAnsi="Verdana"/>
                <w:b/>
                <w:color w:val="009999"/>
              </w:rPr>
              <w:t>Verwijzing en vergoeding</w:t>
            </w:r>
          </w:p>
          <w:p w:rsidR="0085342E" w:rsidRDefault="0085342E" w:rsidP="00D45620">
            <w:pPr>
              <w:rPr>
                <w:rFonts w:ascii="Verdana" w:hAnsi="Verdana"/>
                <w:b/>
                <w:color w:val="009999"/>
              </w:rPr>
            </w:pPr>
          </w:p>
          <w:p w:rsidR="0085342E" w:rsidRDefault="0085342E" w:rsidP="00D45620">
            <w:pPr>
              <w:rPr>
                <w:rFonts w:ascii="Verdana" w:hAnsi="Verdana"/>
                <w:b/>
                <w:color w:val="009999"/>
              </w:rPr>
            </w:pPr>
          </w:p>
          <w:p w:rsidR="0085342E" w:rsidRDefault="0085342E" w:rsidP="00D45620">
            <w:pPr>
              <w:rPr>
                <w:rFonts w:ascii="Verdana" w:hAnsi="Verdana"/>
                <w:b/>
                <w:color w:val="009999"/>
              </w:rPr>
            </w:pPr>
          </w:p>
          <w:p w:rsidR="0085342E" w:rsidRDefault="0085342E" w:rsidP="00D45620">
            <w:pPr>
              <w:rPr>
                <w:rFonts w:ascii="Verdana" w:hAnsi="Verdana"/>
                <w:b/>
                <w:color w:val="009999"/>
              </w:rPr>
            </w:pPr>
          </w:p>
          <w:p w:rsidR="0085342E" w:rsidRDefault="0085342E" w:rsidP="00D45620">
            <w:pPr>
              <w:rPr>
                <w:rFonts w:ascii="Verdana" w:hAnsi="Verdana"/>
                <w:b/>
                <w:color w:val="009999"/>
              </w:rPr>
            </w:pPr>
          </w:p>
          <w:p w:rsidR="0085342E" w:rsidRDefault="0085342E" w:rsidP="00D45620">
            <w:pPr>
              <w:rPr>
                <w:rFonts w:ascii="Verdana" w:hAnsi="Verdana"/>
                <w:b/>
                <w:color w:val="009999"/>
              </w:rPr>
            </w:pPr>
          </w:p>
          <w:p w:rsidR="00D45620" w:rsidRPr="00565E93" w:rsidRDefault="00D45620" w:rsidP="00D45620">
            <w:pPr>
              <w:rPr>
                <w:color w:val="009999"/>
              </w:rPr>
            </w:pPr>
            <w:r w:rsidRPr="00565E93">
              <w:rPr>
                <w:rFonts w:ascii="Verdana" w:hAnsi="Verdana"/>
                <w:b/>
                <w:color w:val="009999"/>
              </w:rPr>
              <w:t>Voor meer informatie en behandeling kunt u contact opnemen.</w:t>
            </w:r>
          </w:p>
        </w:tc>
        <w:tc>
          <w:tcPr>
            <w:tcW w:w="7229" w:type="dxa"/>
          </w:tcPr>
          <w:p w:rsidR="0085342E" w:rsidRPr="0085342E" w:rsidRDefault="0085342E" w:rsidP="0085342E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Vergoeding vindt plaats voor mensen boven de 18 jaar uit de aanvullende verzekering. Onder de 18 jaar vindt de vergoeding plaats uit de basisverzekering.</w:t>
            </w:r>
          </w:p>
          <w:p w:rsidR="0085342E" w:rsidRPr="0085342E" w:rsidRDefault="0085342E" w:rsidP="0085342E">
            <w:pPr>
              <w:pStyle w:val="Koptekst"/>
              <w:jc w:val="both"/>
              <w:rPr>
                <w:rFonts w:ascii="Verdana" w:hAnsi="Verdana"/>
                <w:sz w:val="20"/>
                <w:szCs w:val="20"/>
              </w:rPr>
            </w:pPr>
            <w:r w:rsidRPr="0085342E">
              <w:rPr>
                <w:rFonts w:ascii="Verdana" w:hAnsi="Verdana"/>
                <w:sz w:val="20"/>
                <w:szCs w:val="20"/>
              </w:rPr>
              <w:t>Er is geen verwijzing van een arts noodzakelijk.</w:t>
            </w:r>
          </w:p>
          <w:p w:rsidR="0085342E" w:rsidRDefault="0085342E" w:rsidP="00D4562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85342E" w:rsidRDefault="0085342E" w:rsidP="00D4562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85342E" w:rsidRDefault="0085342E" w:rsidP="00D4562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</w:p>
          <w:p w:rsidR="00D45620" w:rsidRPr="00565E93" w:rsidRDefault="00D45620" w:rsidP="00D4562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4"/>
                <w:szCs w:val="24"/>
              </w:rPr>
            </w:pPr>
            <w:r w:rsidRPr="00565E93">
              <w:rPr>
                <w:rFonts w:ascii="Verdana" w:hAnsi="Verdana"/>
                <w:b/>
                <w:color w:val="009999"/>
                <w:sz w:val="24"/>
                <w:szCs w:val="24"/>
              </w:rPr>
              <w:t>Oefentherapie Bunnik</w:t>
            </w:r>
          </w:p>
          <w:p w:rsidR="00D45620" w:rsidRPr="00565E93" w:rsidRDefault="00D45620" w:rsidP="00D4562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 w:rsidRPr="00565E93">
              <w:rPr>
                <w:rFonts w:ascii="Verdana" w:hAnsi="Verdana"/>
                <w:b/>
                <w:color w:val="009999"/>
                <w:sz w:val="20"/>
                <w:szCs w:val="20"/>
              </w:rPr>
              <w:t>Praktijk voor oefentherapie Mensendieck en Kinderoefentherapie</w:t>
            </w:r>
          </w:p>
          <w:p w:rsidR="00D45620" w:rsidRPr="00565E93" w:rsidRDefault="00D45620" w:rsidP="00D4562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proofErr w:type="spellStart"/>
            <w:r w:rsidRPr="00565E93">
              <w:rPr>
                <w:rFonts w:ascii="Verdana" w:hAnsi="Verdana"/>
                <w:b/>
                <w:color w:val="009999"/>
                <w:sz w:val="20"/>
                <w:szCs w:val="20"/>
              </w:rPr>
              <w:t>Minervaplein</w:t>
            </w:r>
            <w:proofErr w:type="spellEnd"/>
            <w:r w:rsidRPr="00565E93"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2-f</w:t>
            </w:r>
          </w:p>
          <w:p w:rsidR="00D45620" w:rsidRPr="00565E93" w:rsidRDefault="00D45620" w:rsidP="00D45620">
            <w:pPr>
              <w:pStyle w:val="Koptekst"/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 w:rsidRPr="00565E93">
              <w:rPr>
                <w:rFonts w:ascii="Verdana" w:hAnsi="Verdana"/>
                <w:b/>
                <w:color w:val="009999"/>
                <w:sz w:val="20"/>
                <w:szCs w:val="20"/>
              </w:rPr>
              <w:t>3054 SK Rotterdam</w:t>
            </w:r>
          </w:p>
          <w:p w:rsidR="00D45620" w:rsidRPr="00565E93" w:rsidRDefault="00460D93" w:rsidP="00D45620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9999"/>
                <w:sz w:val="20"/>
                <w:szCs w:val="20"/>
              </w:rPr>
              <w:t>010-8208892</w:t>
            </w:r>
            <w:r w:rsidR="00D45620" w:rsidRPr="00565E93">
              <w:rPr>
                <w:rFonts w:ascii="Verdana" w:hAnsi="Verdana"/>
                <w:b/>
                <w:color w:val="009999"/>
                <w:sz w:val="20"/>
                <w:szCs w:val="20"/>
              </w:rPr>
              <w:t xml:space="preserve"> / 06-16273447</w:t>
            </w:r>
          </w:p>
          <w:p w:rsidR="00D45620" w:rsidRPr="00460D93" w:rsidRDefault="00460D93" w:rsidP="00D45620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hyperlink r:id="rId8" w:history="1">
              <w:r w:rsidRPr="00460D93">
                <w:rPr>
                  <w:rStyle w:val="Hyperlink"/>
                  <w:rFonts w:ascii="Verdana" w:hAnsi="Verdana"/>
                  <w:b/>
                  <w:color w:val="009999"/>
                  <w:sz w:val="20"/>
                  <w:szCs w:val="20"/>
                  <w:u w:val="none"/>
                </w:rPr>
                <w:t>oefentherapie.bunnik@gmail.com</w:t>
              </w:r>
            </w:hyperlink>
          </w:p>
          <w:p w:rsidR="00D45620" w:rsidRPr="00565E93" w:rsidRDefault="00D45620" w:rsidP="00D45620">
            <w:pPr>
              <w:jc w:val="center"/>
              <w:rPr>
                <w:rFonts w:ascii="Verdana" w:hAnsi="Verdana"/>
                <w:b/>
                <w:color w:val="009999"/>
                <w:sz w:val="20"/>
                <w:szCs w:val="20"/>
              </w:rPr>
            </w:pPr>
            <w:r w:rsidRPr="00565E93">
              <w:rPr>
                <w:rFonts w:ascii="Verdana" w:hAnsi="Verdana"/>
                <w:b/>
                <w:color w:val="009999"/>
                <w:sz w:val="20"/>
                <w:szCs w:val="20"/>
              </w:rPr>
              <w:t>www.oefentherapie-bunnik.nl</w:t>
            </w:r>
          </w:p>
          <w:p w:rsidR="00D45620" w:rsidRDefault="00D45620" w:rsidP="00D45620">
            <w:pPr>
              <w:jc w:val="both"/>
            </w:pPr>
          </w:p>
        </w:tc>
      </w:tr>
    </w:tbl>
    <w:p w:rsidR="006E6028" w:rsidRDefault="006E6028">
      <w:pPr>
        <w:spacing w:after="200" w:line="276" w:lineRule="auto"/>
      </w:pPr>
    </w:p>
    <w:tbl>
      <w:tblPr>
        <w:tblStyle w:val="Tabelraster"/>
        <w:tblpPr w:leftFromText="141" w:rightFromText="141" w:vertAnchor="page" w:horzAnchor="margin" w:tblpXSpec="center" w:tblpY="297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229"/>
      </w:tblGrid>
      <w:tr w:rsidR="006E6028" w:rsidTr="006E6028">
        <w:trPr>
          <w:trHeight w:val="285"/>
        </w:trPr>
        <w:tc>
          <w:tcPr>
            <w:tcW w:w="3403" w:type="dxa"/>
          </w:tcPr>
          <w:p w:rsidR="006E6028" w:rsidRPr="00565E93" w:rsidRDefault="006E6028" w:rsidP="006E6028">
            <w:pPr>
              <w:rPr>
                <w:color w:val="009999"/>
              </w:rPr>
            </w:pPr>
          </w:p>
        </w:tc>
        <w:tc>
          <w:tcPr>
            <w:tcW w:w="7229" w:type="dxa"/>
          </w:tcPr>
          <w:p w:rsidR="006E6028" w:rsidRDefault="006E6028" w:rsidP="00396BD2">
            <w:pPr>
              <w:jc w:val="both"/>
            </w:pPr>
          </w:p>
        </w:tc>
      </w:tr>
    </w:tbl>
    <w:p w:rsidR="006E6028" w:rsidRDefault="006E6028" w:rsidP="0085342E"/>
    <w:sectPr w:rsidR="006E6028" w:rsidSect="0035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598"/>
    <w:multiLevelType w:val="hybridMultilevel"/>
    <w:tmpl w:val="DC426436"/>
    <w:lvl w:ilvl="0" w:tplc="C36EF5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1C7"/>
    <w:rsid w:val="002E0DEA"/>
    <w:rsid w:val="003571C7"/>
    <w:rsid w:val="00460D93"/>
    <w:rsid w:val="00470AF5"/>
    <w:rsid w:val="00565E93"/>
    <w:rsid w:val="006E6028"/>
    <w:rsid w:val="0085342E"/>
    <w:rsid w:val="009362B1"/>
    <w:rsid w:val="00AB7056"/>
    <w:rsid w:val="00C07B48"/>
    <w:rsid w:val="00D45620"/>
    <w:rsid w:val="00F206D6"/>
    <w:rsid w:val="00FB34BB"/>
    <w:rsid w:val="00FD31E5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6E60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E602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E6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fentherapie.bunni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AF29-83DD-447E-A3F6-43BBC181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Laura</cp:lastModifiedBy>
  <cp:revision>4</cp:revision>
  <cp:lastPrinted>2011-08-16T15:06:00Z</cp:lastPrinted>
  <dcterms:created xsi:type="dcterms:W3CDTF">2011-08-29T17:38:00Z</dcterms:created>
  <dcterms:modified xsi:type="dcterms:W3CDTF">2013-07-02T06:26:00Z</dcterms:modified>
</cp:coreProperties>
</file>