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F37FB1" w:rsidP="00FC501C">
      <w:pPr>
        <w:jc w:val="center"/>
        <w:rPr>
          <w:rFonts w:ascii="Verdana" w:hAnsi="Verdana"/>
          <w:b/>
          <w:color w:val="009999"/>
          <w:sz w:val="36"/>
          <w:szCs w:val="36"/>
          <w:u w:val="single"/>
        </w:rPr>
      </w:pPr>
      <w:r>
        <w:rPr>
          <w:rFonts w:ascii="Verdana" w:hAnsi="Verdana"/>
          <w:b/>
          <w:color w:val="009999"/>
          <w:sz w:val="36"/>
          <w:szCs w:val="36"/>
          <w:u w:val="single"/>
        </w:rPr>
        <w:t>Bekkenklachten</w:t>
      </w: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5C5C00" w:rsidP="00FC501C">
            <w:pPr>
              <w:rPr>
                <w:rFonts w:ascii="Verdana" w:hAnsi="Verdana"/>
                <w:b/>
                <w:color w:val="009999"/>
              </w:rPr>
            </w:pPr>
            <w:r>
              <w:rPr>
                <w:rFonts w:ascii="Verdana" w:hAnsi="Verdana"/>
                <w:b/>
                <w:color w:val="009999"/>
              </w:rPr>
              <w:t>Bekkenklachten</w:t>
            </w:r>
          </w:p>
          <w:p w:rsidR="00FC501C" w:rsidRDefault="00FC501C" w:rsidP="00FC501C">
            <w:pPr>
              <w:rPr>
                <w:rFonts w:ascii="Verdana" w:hAnsi="Verdana"/>
                <w:b/>
                <w:color w:val="009999"/>
              </w:rPr>
            </w:pPr>
          </w:p>
          <w:p w:rsidR="005A5787" w:rsidRDefault="005A5787" w:rsidP="00FC501C">
            <w:pPr>
              <w:rPr>
                <w:rFonts w:ascii="Verdana" w:hAnsi="Verdana"/>
                <w:b/>
                <w:color w:val="009999"/>
              </w:rPr>
            </w:pPr>
          </w:p>
          <w:p w:rsidR="00FC501C" w:rsidRDefault="00FC501C" w:rsidP="00FC501C">
            <w:pPr>
              <w:rPr>
                <w:rFonts w:ascii="Verdana" w:hAnsi="Verdana"/>
                <w:i/>
                <w:iCs/>
                <w:color w:val="009999"/>
              </w:rPr>
            </w:pPr>
          </w:p>
          <w:p w:rsidR="005C5C00" w:rsidRDefault="005C5C00" w:rsidP="00FC501C">
            <w:pPr>
              <w:rPr>
                <w:rFonts w:ascii="Verdana" w:hAnsi="Verdana"/>
                <w:i/>
                <w:iCs/>
                <w:color w:val="009999"/>
              </w:rPr>
            </w:pPr>
          </w:p>
          <w:p w:rsidR="005C5C00" w:rsidRDefault="005C5C00" w:rsidP="00FC501C">
            <w:pPr>
              <w:rPr>
                <w:rFonts w:ascii="Verdana" w:hAnsi="Verdana"/>
                <w:i/>
                <w:iCs/>
                <w:color w:val="009999"/>
              </w:rPr>
            </w:pPr>
          </w:p>
          <w:p w:rsidR="005C5C00" w:rsidRPr="00565E93" w:rsidRDefault="005C5C00" w:rsidP="00FC501C">
            <w:pPr>
              <w:rPr>
                <w:rFonts w:ascii="Verdana" w:hAnsi="Verdana"/>
                <w:i/>
                <w:iCs/>
                <w:color w:val="009999"/>
              </w:rPr>
            </w:pPr>
          </w:p>
          <w:p w:rsidR="00FC501C" w:rsidRPr="00565E93" w:rsidRDefault="00FC501C" w:rsidP="00FC501C">
            <w:pPr>
              <w:rPr>
                <w:rFonts w:ascii="Verdana" w:hAnsi="Verdana"/>
                <w:i/>
                <w:iCs/>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4702A4" w:rsidRDefault="004702A4" w:rsidP="00FC501C">
            <w:pPr>
              <w:rPr>
                <w:rFonts w:ascii="Verdana" w:hAnsi="Verdana"/>
                <w:b/>
                <w:color w:val="009999"/>
              </w:rPr>
            </w:pPr>
          </w:p>
          <w:p w:rsidR="00E74699" w:rsidRDefault="00E74699" w:rsidP="00FC501C">
            <w:pPr>
              <w:rPr>
                <w:rFonts w:ascii="Verdana" w:hAnsi="Verdana"/>
                <w:b/>
                <w:color w:val="009999"/>
              </w:rPr>
            </w:pPr>
          </w:p>
          <w:p w:rsidR="00FC501C" w:rsidRDefault="004702A4" w:rsidP="00FC501C">
            <w:pPr>
              <w:rPr>
                <w:rFonts w:ascii="Verdana" w:hAnsi="Verdana"/>
                <w:b/>
                <w:color w:val="009999"/>
              </w:rPr>
            </w:pPr>
            <w:r>
              <w:rPr>
                <w:rFonts w:ascii="Verdana" w:hAnsi="Verdana"/>
                <w:b/>
                <w:color w:val="009999"/>
              </w:rPr>
              <w:t xml:space="preserve"> </w:t>
            </w:r>
            <w:r w:rsidR="00FC501C" w:rsidRPr="00565E93">
              <w:rPr>
                <w:rFonts w:ascii="Verdana" w:hAnsi="Verdana"/>
                <w:b/>
                <w:color w:val="009999"/>
              </w:rPr>
              <w:t xml:space="preserve">Oefentherapie </w:t>
            </w:r>
          </w:p>
          <w:p w:rsidR="00FC501C" w:rsidRDefault="00FC501C"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Default="005C5C00" w:rsidP="00FC501C">
            <w:pPr>
              <w:rPr>
                <w:rFonts w:ascii="Verdana" w:hAnsi="Verdana"/>
                <w:b/>
                <w:color w:val="009999"/>
              </w:rPr>
            </w:pPr>
          </w:p>
          <w:p w:rsidR="005C5C00" w:rsidRPr="00C07B48" w:rsidRDefault="005C5C00" w:rsidP="00FC501C">
            <w:pPr>
              <w:rPr>
                <w:rFonts w:ascii="Verdana" w:hAnsi="Verdana"/>
                <w:b/>
                <w:color w:val="009999"/>
              </w:rPr>
            </w:pPr>
            <w:r>
              <w:rPr>
                <w:rFonts w:ascii="Verdana" w:hAnsi="Verdana"/>
                <w:b/>
                <w:color w:val="009999"/>
              </w:rPr>
              <w:t>Behandeling</w:t>
            </w:r>
          </w:p>
        </w:tc>
        <w:tc>
          <w:tcPr>
            <w:tcW w:w="7229" w:type="dxa"/>
          </w:tcPr>
          <w:p w:rsidR="005C5C00" w:rsidRDefault="005C5C00" w:rsidP="00F37FB1">
            <w:pPr>
              <w:jc w:val="both"/>
              <w:rPr>
                <w:rFonts w:ascii="Verdana" w:eastAsiaTheme="minorHAnsi" w:hAnsi="Verdana" w:cs="FranklinGothic-Book"/>
                <w:sz w:val="20"/>
                <w:szCs w:val="20"/>
                <w:lang w:eastAsia="en-US"/>
              </w:rPr>
            </w:pPr>
          </w:p>
          <w:p w:rsidR="005C5C00" w:rsidRPr="00F37FB1" w:rsidRDefault="005C5C00" w:rsidP="00F37FB1">
            <w:pPr>
              <w:jc w:val="both"/>
              <w:rPr>
                <w:rFonts w:ascii="Verdana" w:eastAsiaTheme="minorHAnsi" w:hAnsi="Verdana" w:cs="FranklinGothic-Book"/>
                <w:sz w:val="20"/>
                <w:szCs w:val="20"/>
                <w:lang w:eastAsia="en-US"/>
              </w:rPr>
            </w:pPr>
          </w:p>
          <w:p w:rsidR="00F37FB1" w:rsidRPr="00F37FB1" w:rsidRDefault="00F37FB1" w:rsidP="00F37FB1">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Tijdens de zwangerschap, de bevalling en de periode na de bevalling</w:t>
            </w:r>
          </w:p>
          <w:p w:rsidR="00F37FB1" w:rsidRPr="00F37FB1" w:rsidRDefault="00F37FB1" w:rsidP="00F37FB1">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verandert er veel in je leven. Mede door deze veranderingen kan er pijn ontstaan rondom het bekken. De pijn kan zich bevinden in het gebied van de lage rug, het stuitje, de</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liezen, het schaambeen en/of aan de zijkant van de bovenbenen.</w:t>
            </w:r>
          </w:p>
          <w:p w:rsidR="00F37FB1" w:rsidRPr="00F37FB1" w:rsidRDefault="00F37FB1" w:rsidP="00F37FB1">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De pijn begint vaak nadat je (te) lang in dezelfde houding gestaan of gezeten</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hebt of na (te) zware lichamelijke inspanning. Ook bewegingen zoals het</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omdraaien in bed, traplopen, uit de auto stappen of opstaan uit een stoel</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 xml:space="preserve">kunnen pijnlijk zijn. </w:t>
            </w:r>
          </w:p>
          <w:p w:rsidR="005C5C00" w:rsidRDefault="005C5C00" w:rsidP="00F37FB1">
            <w:pPr>
              <w:jc w:val="both"/>
              <w:rPr>
                <w:rFonts w:ascii="Verdana" w:eastAsiaTheme="minorHAnsi" w:hAnsi="Verdana" w:cs="FranklinGothic-Book"/>
                <w:sz w:val="20"/>
                <w:szCs w:val="20"/>
                <w:lang w:eastAsia="en-US"/>
              </w:rPr>
            </w:pPr>
          </w:p>
          <w:p w:rsidR="00F37FB1" w:rsidRPr="00F37FB1" w:rsidRDefault="00F37FB1" w:rsidP="00F37FB1">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Om bekkenpijn tijdens en na je zwangerschap te verminderen is het</w:t>
            </w:r>
          </w:p>
          <w:p w:rsidR="00FC501C" w:rsidRDefault="00F37FB1" w:rsidP="005C5C00">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 xml:space="preserve">belangrijk dat je luistert naar je lichaam en dat je </w:t>
            </w:r>
            <w:proofErr w:type="spellStart"/>
            <w:r w:rsidRPr="00F37FB1">
              <w:rPr>
                <w:rFonts w:ascii="Verdana" w:eastAsiaTheme="minorHAnsi" w:hAnsi="Verdana" w:cs="FranklinGothic-Book"/>
                <w:sz w:val="20"/>
                <w:szCs w:val="20"/>
                <w:lang w:eastAsia="en-US"/>
              </w:rPr>
              <w:t>je</w:t>
            </w:r>
            <w:proofErr w:type="spellEnd"/>
            <w:r w:rsidRPr="00F37FB1">
              <w:rPr>
                <w:rFonts w:ascii="Verdana" w:eastAsiaTheme="minorHAnsi" w:hAnsi="Verdana" w:cs="FranklinGothic-Book"/>
                <w:sz w:val="20"/>
                <w:szCs w:val="20"/>
                <w:lang w:eastAsia="en-US"/>
              </w:rPr>
              <w:t xml:space="preserve"> dagelijkse activiteiten zo</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goed mogelijk aanpast. Een oefentherapeut Mensendieck kan daar bij</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helpen. Je leert je efficiënt te bewegen en de juiste spieren aan te spannen</w:t>
            </w:r>
            <w:r w:rsidR="005C5C00">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waardoor het bekken minder belast wordt.</w:t>
            </w:r>
          </w:p>
          <w:p w:rsidR="005C5C00" w:rsidRDefault="005C5C00" w:rsidP="005C5C00">
            <w:pPr>
              <w:jc w:val="both"/>
              <w:rPr>
                <w:rFonts w:ascii="Verdana" w:eastAsiaTheme="minorHAnsi" w:hAnsi="Verdana" w:cs="FranklinGothic-Book"/>
                <w:sz w:val="20"/>
                <w:szCs w:val="20"/>
                <w:lang w:eastAsia="en-US"/>
              </w:rPr>
            </w:pPr>
          </w:p>
          <w:p w:rsidR="005C5C00" w:rsidRPr="00F37FB1" w:rsidRDefault="005C5C00" w:rsidP="005C5C00">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Oefentherapie Mensendieck maakt mensen bewust van hun houding</w:t>
            </w:r>
            <w:r>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 xml:space="preserve">en manier van bewegen. Door juiste </w:t>
            </w:r>
            <w:proofErr w:type="spellStart"/>
            <w:r w:rsidRPr="00F37FB1">
              <w:rPr>
                <w:rFonts w:ascii="Verdana" w:eastAsiaTheme="minorHAnsi" w:hAnsi="Verdana" w:cs="FranklinGothic-Book"/>
                <w:sz w:val="20"/>
                <w:szCs w:val="20"/>
                <w:lang w:eastAsia="en-US"/>
              </w:rPr>
              <w:t>houdings</w:t>
            </w:r>
            <w:proofErr w:type="spellEnd"/>
            <w:r w:rsidRPr="00F37FB1">
              <w:rPr>
                <w:rFonts w:ascii="Verdana" w:eastAsiaTheme="minorHAnsi" w:hAnsi="Verdana" w:cs="FranklinGothic-Book"/>
                <w:sz w:val="20"/>
                <w:szCs w:val="20"/>
                <w:lang w:eastAsia="en-US"/>
              </w:rPr>
              <w:t>- en bewegingsgewoonten aan</w:t>
            </w:r>
            <w:r>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te leren, kunnen klachten voorkomen of verminderd worden.</w:t>
            </w:r>
          </w:p>
          <w:p w:rsidR="005C5C00" w:rsidRPr="00F37FB1" w:rsidRDefault="005C5C00" w:rsidP="005C5C00">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Bij oefentherapie Mensendieck wordt uitgegaan van de individuele</w:t>
            </w:r>
          </w:p>
          <w:p w:rsidR="005C5C00" w:rsidRPr="00F37FB1" w:rsidRDefault="005C5C00" w:rsidP="005C5C00">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 xml:space="preserve">bewegingsmogelijkheden en de persoonlijke situatie. De </w:t>
            </w:r>
            <w:proofErr w:type="spellStart"/>
            <w:r w:rsidRPr="00F37FB1">
              <w:rPr>
                <w:rFonts w:ascii="Verdana" w:eastAsiaTheme="minorHAnsi" w:hAnsi="Verdana" w:cs="FranklinGothic-Book"/>
                <w:sz w:val="20"/>
                <w:szCs w:val="20"/>
                <w:lang w:eastAsia="en-US"/>
              </w:rPr>
              <w:t>houdings</w:t>
            </w:r>
            <w:proofErr w:type="spellEnd"/>
            <w:r w:rsidRPr="00F37FB1">
              <w:rPr>
                <w:rFonts w:ascii="Verdana" w:eastAsiaTheme="minorHAnsi" w:hAnsi="Verdana" w:cs="FranklinGothic-Book"/>
                <w:sz w:val="20"/>
                <w:szCs w:val="20"/>
                <w:lang w:eastAsia="en-US"/>
              </w:rPr>
              <w:t>-</w:t>
            </w:r>
          </w:p>
          <w:p w:rsidR="005C5C00" w:rsidRDefault="005C5C00" w:rsidP="005C5C00">
            <w:pPr>
              <w:jc w:val="both"/>
              <w:rPr>
                <w:rFonts w:ascii="Verdana" w:eastAsiaTheme="minorHAnsi" w:hAnsi="Verdana" w:cs="FranklinGothic-Book"/>
                <w:sz w:val="20"/>
                <w:szCs w:val="20"/>
                <w:lang w:eastAsia="en-US"/>
              </w:rPr>
            </w:pPr>
            <w:r w:rsidRPr="00F37FB1">
              <w:rPr>
                <w:rFonts w:ascii="Verdana" w:eastAsiaTheme="minorHAnsi" w:hAnsi="Verdana" w:cs="FranklinGothic-Book"/>
                <w:sz w:val="20"/>
                <w:szCs w:val="20"/>
                <w:lang w:eastAsia="en-US"/>
              </w:rPr>
              <w:t>/bewegingscorrectie wordt geïntegreerd in de activiteiten van het dagelijks</w:t>
            </w:r>
            <w:r>
              <w:rPr>
                <w:rFonts w:ascii="Verdana" w:eastAsiaTheme="minorHAnsi" w:hAnsi="Verdana" w:cs="FranklinGothic-Book"/>
                <w:sz w:val="20"/>
                <w:szCs w:val="20"/>
                <w:lang w:eastAsia="en-US"/>
              </w:rPr>
              <w:t xml:space="preserve"> </w:t>
            </w:r>
            <w:r w:rsidRPr="00F37FB1">
              <w:rPr>
                <w:rFonts w:ascii="Verdana" w:eastAsiaTheme="minorHAnsi" w:hAnsi="Verdana" w:cs="FranklinGothic-Book"/>
                <w:sz w:val="20"/>
                <w:szCs w:val="20"/>
                <w:lang w:eastAsia="en-US"/>
              </w:rPr>
              <w:t>leven thuis, op het werk en in de vrije tijd.</w:t>
            </w:r>
          </w:p>
          <w:p w:rsidR="005C5C00" w:rsidRDefault="005C5C00" w:rsidP="005C5C00">
            <w:pPr>
              <w:jc w:val="both"/>
            </w:pPr>
          </w:p>
          <w:p w:rsidR="005C5C00" w:rsidRDefault="005C5C00" w:rsidP="005C5C00">
            <w:pPr>
              <w:jc w:val="both"/>
            </w:pPr>
          </w:p>
          <w:p w:rsidR="005C5C00" w:rsidRPr="005C5C00" w:rsidRDefault="005C5C00" w:rsidP="005C5C00">
            <w:pPr>
              <w:jc w:val="both"/>
              <w:rPr>
                <w:rFonts w:ascii="Verdana" w:hAnsi="Verdana"/>
                <w:b/>
                <w:color w:val="009999"/>
                <w:sz w:val="20"/>
                <w:szCs w:val="20"/>
              </w:rPr>
            </w:pPr>
            <w:r w:rsidRPr="005C5C00">
              <w:rPr>
                <w:rFonts w:ascii="Verdana" w:hAnsi="Verdana"/>
                <w:b/>
                <w:color w:val="009999"/>
                <w:sz w:val="20"/>
                <w:szCs w:val="20"/>
              </w:rPr>
              <w:t>Behandeling van bekkenpijn:</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Houdingscorrecties en adviezen voor  dagelijkse bezigheden.</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Streven naar pijnvermindering.</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Bevorderen van de stabiliteit.</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Bevorderen van de juiste spierspanning rondom het bekken.</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Werken aan evenwicht tussen de belasting en de belastbaarheid.</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Aandacht voor ademhaling en ontspanning.</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Verminderen van mogelijke angst voor bewegen en voor de bevalling.</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Tips en adviezen voor de periode voor, tijdens en na de bevalling.</w:t>
            </w:r>
          </w:p>
          <w:p w:rsidR="005C5C00" w:rsidRPr="005C5C00" w:rsidRDefault="005C5C00" w:rsidP="005C5C00">
            <w:pPr>
              <w:pStyle w:val="Lijstalinea"/>
              <w:numPr>
                <w:ilvl w:val="0"/>
                <w:numId w:val="9"/>
              </w:numPr>
              <w:jc w:val="both"/>
              <w:rPr>
                <w:rFonts w:ascii="Verdana" w:hAnsi="Verdana"/>
                <w:sz w:val="20"/>
                <w:szCs w:val="20"/>
              </w:rPr>
            </w:pPr>
            <w:proofErr w:type="spellStart"/>
            <w:r w:rsidRPr="005C5C00">
              <w:rPr>
                <w:rFonts w:ascii="Verdana" w:hAnsi="Verdana"/>
                <w:sz w:val="20"/>
                <w:szCs w:val="20"/>
              </w:rPr>
              <w:t>Zonodig</w:t>
            </w:r>
            <w:proofErr w:type="spellEnd"/>
            <w:r w:rsidRPr="005C5C00">
              <w:rPr>
                <w:rFonts w:ascii="Verdana" w:hAnsi="Verdana"/>
                <w:sz w:val="20"/>
                <w:szCs w:val="20"/>
              </w:rPr>
              <w:t xml:space="preserve"> adviseren van hulpmiddelen.</w:t>
            </w:r>
          </w:p>
          <w:p w:rsidR="005C5C00" w:rsidRDefault="005C5C00" w:rsidP="005C5C00">
            <w:pPr>
              <w:jc w:val="both"/>
            </w:pPr>
          </w:p>
          <w:p w:rsidR="005C5C00" w:rsidRDefault="005C5C00" w:rsidP="005C5C00">
            <w:pPr>
              <w:jc w:val="both"/>
            </w:pPr>
          </w:p>
        </w:tc>
      </w:tr>
    </w:tbl>
    <w:p w:rsidR="00FC501C" w:rsidRDefault="00FC501C" w:rsidP="00DD1215">
      <w:pPr>
        <w:jc w:val="center"/>
        <w:rPr>
          <w:rFonts w:ascii="Verdana" w:hAnsi="Verdana"/>
          <w:b/>
          <w:color w:val="009999"/>
          <w:sz w:val="36"/>
          <w:szCs w:val="36"/>
          <w:u w:val="single"/>
        </w:rPr>
      </w:pPr>
    </w:p>
    <w:p w:rsidR="00E74699" w:rsidRDefault="00E74699">
      <w:r>
        <w:br w:type="page"/>
      </w:r>
    </w:p>
    <w:tbl>
      <w:tblPr>
        <w:tblStyle w:val="Tabelraster"/>
        <w:tblpPr w:leftFromText="141" w:rightFromText="141" w:vertAnchor="page" w:horzAnchor="margin" w:tblpXSpec="center" w:tblpY="277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DD1215" w:rsidTr="00DD1215">
        <w:trPr>
          <w:trHeight w:val="285"/>
        </w:trPr>
        <w:tc>
          <w:tcPr>
            <w:tcW w:w="3403" w:type="dxa"/>
          </w:tcPr>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E909F5" w:rsidRDefault="00E909F5" w:rsidP="00DD1215">
            <w:pPr>
              <w:rPr>
                <w:rFonts w:ascii="Verdana" w:hAnsi="Verdana"/>
                <w:b/>
                <w:color w:val="009999"/>
              </w:rPr>
            </w:pPr>
          </w:p>
          <w:p w:rsidR="00E909F5" w:rsidRDefault="00E909F5" w:rsidP="00DD1215">
            <w:pPr>
              <w:rPr>
                <w:rFonts w:ascii="Verdana" w:hAnsi="Verdana"/>
                <w:b/>
                <w:color w:val="009999"/>
              </w:rPr>
            </w:pPr>
          </w:p>
          <w:p w:rsidR="00E909F5" w:rsidRDefault="00E909F5" w:rsidP="00DD1215">
            <w:pPr>
              <w:rPr>
                <w:rFonts w:ascii="Verdana" w:hAnsi="Verdana"/>
                <w:b/>
                <w:color w:val="009999"/>
              </w:rPr>
            </w:pPr>
          </w:p>
          <w:p w:rsidR="00DD1215" w:rsidRDefault="00DD1215" w:rsidP="00DD1215">
            <w:pPr>
              <w:rPr>
                <w:rFonts w:ascii="Verdana" w:hAnsi="Verdana"/>
                <w:b/>
                <w:color w:val="009999"/>
              </w:rPr>
            </w:pPr>
          </w:p>
          <w:p w:rsidR="005C5C00" w:rsidRDefault="005C5C00"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5C5C00" w:rsidRDefault="005C5C00" w:rsidP="00DD1215">
            <w:pPr>
              <w:rPr>
                <w:rFonts w:ascii="Verdana" w:hAnsi="Verdana"/>
                <w:b/>
                <w:color w:val="009999"/>
              </w:rPr>
            </w:pPr>
          </w:p>
          <w:p w:rsidR="00DD1215" w:rsidRDefault="00DD1215" w:rsidP="00DD1215">
            <w:pPr>
              <w:rPr>
                <w:rFonts w:ascii="Verdana" w:hAnsi="Verdana"/>
                <w:b/>
                <w:color w:val="009999"/>
              </w:rPr>
            </w:pPr>
            <w:r>
              <w:rPr>
                <w:rFonts w:ascii="Verdana" w:hAnsi="Verdana"/>
                <w:b/>
                <w:color w:val="009999"/>
              </w:rPr>
              <w:t>Verwijzing en vergoeding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4702A4" w:rsidRDefault="004702A4" w:rsidP="00DD1215">
            <w:pPr>
              <w:rPr>
                <w:rFonts w:ascii="Verdana" w:hAnsi="Verdana"/>
                <w:b/>
                <w:color w:val="009999"/>
              </w:rPr>
            </w:pPr>
          </w:p>
          <w:p w:rsidR="004702A4" w:rsidRDefault="004702A4" w:rsidP="00DD1215">
            <w:pPr>
              <w:rPr>
                <w:rFonts w:ascii="Verdana" w:hAnsi="Verdana"/>
                <w:b/>
                <w:color w:val="009999"/>
              </w:rPr>
            </w:pPr>
          </w:p>
          <w:p w:rsidR="00DD1215" w:rsidRPr="00565E93" w:rsidRDefault="00DD1215" w:rsidP="00DD1215">
            <w:pPr>
              <w:rPr>
                <w:color w:val="009999"/>
              </w:rPr>
            </w:pPr>
            <w:r w:rsidRPr="00565E93">
              <w:rPr>
                <w:rFonts w:ascii="Verdana" w:hAnsi="Verdana"/>
                <w:b/>
                <w:color w:val="009999"/>
              </w:rPr>
              <w:t>Voor meer informatie en behandeling kunt u contact opnemen.</w:t>
            </w:r>
          </w:p>
        </w:tc>
        <w:tc>
          <w:tcPr>
            <w:tcW w:w="7229" w:type="dxa"/>
          </w:tcPr>
          <w:p w:rsidR="00CB2D8F" w:rsidRDefault="00CB2D8F" w:rsidP="00DD1215">
            <w:pPr>
              <w:autoSpaceDE w:val="0"/>
              <w:autoSpaceDN w:val="0"/>
              <w:adjustRightInd w:val="0"/>
              <w:jc w:val="both"/>
              <w:rPr>
                <w:rFonts w:ascii="Verdana" w:eastAsiaTheme="minorHAnsi" w:hAnsi="Verdana" w:cs="FranklinGothic-Book"/>
                <w:sz w:val="20"/>
                <w:szCs w:val="20"/>
                <w:lang w:eastAsia="en-US"/>
              </w:rPr>
            </w:pPr>
          </w:p>
          <w:p w:rsidR="00CB2D8F" w:rsidRDefault="00CB2D8F" w:rsidP="00CB2D8F">
            <w:pPr>
              <w:autoSpaceDE w:val="0"/>
              <w:autoSpaceDN w:val="0"/>
              <w:adjustRightInd w:val="0"/>
              <w:rPr>
                <w:rFonts w:ascii="FranklinGothic-Book" w:eastAsiaTheme="minorHAnsi" w:hAnsi="FranklinGothic-Book" w:cs="FranklinGothic-Book"/>
                <w:sz w:val="19"/>
                <w:szCs w:val="19"/>
                <w:lang w:eastAsia="en-US"/>
              </w:rPr>
            </w:pPr>
          </w:p>
          <w:p w:rsidR="00CB2D8F" w:rsidRDefault="00CB2D8F" w:rsidP="00CB2D8F">
            <w:pPr>
              <w:autoSpaceDE w:val="0"/>
              <w:autoSpaceDN w:val="0"/>
              <w:adjustRightInd w:val="0"/>
              <w:rPr>
                <w:rFonts w:ascii="FranklinGothic-Book" w:eastAsiaTheme="minorHAnsi" w:hAnsi="FranklinGothic-Book" w:cs="FranklinGothic-Book"/>
                <w:sz w:val="19"/>
                <w:szCs w:val="19"/>
                <w:lang w:eastAsia="en-US"/>
              </w:rPr>
            </w:pPr>
          </w:p>
          <w:p w:rsidR="005C5C00" w:rsidRPr="005C5C00" w:rsidRDefault="005C5C00" w:rsidP="005C5C00">
            <w:pPr>
              <w:jc w:val="both"/>
              <w:rPr>
                <w:rFonts w:ascii="Verdana" w:hAnsi="Verdana"/>
                <w:b/>
                <w:color w:val="009999"/>
                <w:sz w:val="20"/>
                <w:szCs w:val="20"/>
              </w:rPr>
            </w:pPr>
            <w:r w:rsidRPr="005C5C00">
              <w:rPr>
                <w:rFonts w:ascii="Verdana" w:hAnsi="Verdana"/>
                <w:b/>
                <w:color w:val="009999"/>
                <w:sz w:val="20"/>
                <w:szCs w:val="20"/>
              </w:rPr>
              <w:t>Behandeling na de bevalling:</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Adviseren van voldoende rust in relatie tot inspanning.</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Houdingscorrecties en adviezen voor de verzorging van de baby.</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Opbouwen van kracht en coördinatie van de spieren rondom het bekken.</w:t>
            </w:r>
          </w:p>
          <w:p w:rsid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Opbouwen van de algehele conditie en de belastbaarheid.</w:t>
            </w:r>
          </w:p>
          <w:p w:rsidR="00E909F5" w:rsidRPr="005C5C00" w:rsidRDefault="005C5C00" w:rsidP="005C5C00">
            <w:pPr>
              <w:pStyle w:val="Lijstalinea"/>
              <w:numPr>
                <w:ilvl w:val="0"/>
                <w:numId w:val="9"/>
              </w:numPr>
              <w:jc w:val="both"/>
              <w:rPr>
                <w:rFonts w:ascii="Verdana" w:hAnsi="Verdana"/>
                <w:sz w:val="20"/>
                <w:szCs w:val="20"/>
              </w:rPr>
            </w:pPr>
            <w:r w:rsidRPr="005C5C00">
              <w:rPr>
                <w:rFonts w:ascii="Verdana" w:hAnsi="Verdana"/>
                <w:sz w:val="20"/>
                <w:szCs w:val="20"/>
              </w:rPr>
              <w:t>Begeleiding in het opbouwen van activiteiten.</w:t>
            </w:r>
          </w:p>
          <w:p w:rsidR="005C5C00" w:rsidRDefault="005C5C00" w:rsidP="005C5C00">
            <w:pPr>
              <w:autoSpaceDE w:val="0"/>
              <w:autoSpaceDN w:val="0"/>
              <w:adjustRightInd w:val="0"/>
              <w:jc w:val="both"/>
              <w:rPr>
                <w:rFonts w:ascii="Verdana" w:eastAsiaTheme="minorHAnsi" w:hAnsi="Verdana" w:cs="FranklinGothic-Book"/>
                <w:sz w:val="20"/>
                <w:szCs w:val="20"/>
                <w:lang w:eastAsia="en-US"/>
              </w:rPr>
            </w:pPr>
          </w:p>
          <w:p w:rsidR="00E909F5" w:rsidRPr="0085342E" w:rsidRDefault="00E909F5" w:rsidP="00E909F5">
            <w:pPr>
              <w:autoSpaceDE w:val="0"/>
              <w:autoSpaceDN w:val="0"/>
              <w:adjustRightInd w:val="0"/>
              <w:jc w:val="both"/>
              <w:rPr>
                <w:rFonts w:ascii="Verdana" w:hAnsi="Verdana"/>
                <w:sz w:val="20"/>
                <w:szCs w:val="20"/>
              </w:rPr>
            </w:pPr>
            <w:r w:rsidRPr="0085342E">
              <w:rPr>
                <w:rFonts w:ascii="Verdana" w:hAnsi="Verdana"/>
                <w:sz w:val="20"/>
                <w:szCs w:val="20"/>
              </w:rPr>
              <w:t>Vergoeding vindt plaats voor mensen boven de 18 jaar uit de aanvullende verzekering. Onder de 18 jaar vindt de vergoeding plaats uit de basisverzekering.</w:t>
            </w:r>
          </w:p>
          <w:p w:rsidR="00E909F5" w:rsidRDefault="00E909F5" w:rsidP="00E909F5">
            <w:pPr>
              <w:pStyle w:val="Koptekst"/>
              <w:jc w:val="both"/>
              <w:rPr>
                <w:rFonts w:ascii="Verdana" w:hAnsi="Verdana"/>
                <w:sz w:val="20"/>
                <w:szCs w:val="20"/>
              </w:rPr>
            </w:pPr>
            <w:r w:rsidRPr="0085342E">
              <w:rPr>
                <w:rFonts w:ascii="Verdana" w:hAnsi="Verdana"/>
                <w:sz w:val="20"/>
                <w:szCs w:val="20"/>
              </w:rPr>
              <w:t>Er is geen verwijzing van een arts noodzakelijk.</w:t>
            </w:r>
          </w:p>
          <w:p w:rsidR="00E909F5" w:rsidRPr="00E909F5" w:rsidRDefault="00E909F5" w:rsidP="00E909F5">
            <w:pPr>
              <w:autoSpaceDE w:val="0"/>
              <w:autoSpaceDN w:val="0"/>
              <w:adjustRightInd w:val="0"/>
              <w:jc w:val="both"/>
              <w:rPr>
                <w:rFonts w:ascii="Verdana" w:eastAsiaTheme="minorHAnsi" w:hAnsi="Verdana" w:cs="FranklinGothic-Book"/>
                <w:sz w:val="20"/>
                <w:szCs w:val="20"/>
                <w:lang w:eastAsia="en-US"/>
              </w:rPr>
            </w:pPr>
          </w:p>
          <w:p w:rsidR="00DD1215" w:rsidRDefault="00DD1215" w:rsidP="00DD1215">
            <w:pPr>
              <w:pStyle w:val="Koptekst"/>
              <w:jc w:val="center"/>
              <w:rPr>
                <w:rFonts w:ascii="Verdana" w:hAnsi="Verdana"/>
                <w:b/>
                <w:color w:val="009999"/>
                <w:sz w:val="24"/>
                <w:szCs w:val="24"/>
              </w:rPr>
            </w:pPr>
          </w:p>
          <w:p w:rsidR="00D2478B" w:rsidRDefault="00D2478B" w:rsidP="00D2478B">
            <w:pPr>
              <w:pStyle w:val="Koptekst"/>
              <w:jc w:val="center"/>
              <w:rPr>
                <w:rFonts w:ascii="Verdana" w:hAnsi="Verdana"/>
                <w:b/>
                <w:color w:val="009999"/>
              </w:rPr>
            </w:pPr>
            <w:r>
              <w:rPr>
                <w:rFonts w:ascii="Verdana" w:hAnsi="Verdana"/>
                <w:b/>
                <w:color w:val="009999"/>
              </w:rPr>
              <w:t>Oefentherapie Bunnik</w:t>
            </w:r>
          </w:p>
          <w:p w:rsidR="00D2478B" w:rsidRDefault="00D2478B" w:rsidP="00D2478B">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D2478B" w:rsidRDefault="00D2478B" w:rsidP="00D2478B">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D2478B" w:rsidRDefault="00D2478B" w:rsidP="00D2478B">
            <w:pPr>
              <w:pStyle w:val="Koptekst"/>
              <w:jc w:val="center"/>
              <w:rPr>
                <w:rFonts w:ascii="Verdana" w:hAnsi="Verdana"/>
                <w:b/>
                <w:color w:val="009999"/>
                <w:sz w:val="20"/>
                <w:szCs w:val="20"/>
              </w:rPr>
            </w:pPr>
            <w:r>
              <w:rPr>
                <w:rFonts w:ascii="Verdana" w:hAnsi="Verdana"/>
                <w:b/>
                <w:color w:val="009999"/>
                <w:sz w:val="20"/>
                <w:szCs w:val="20"/>
              </w:rPr>
              <w:t>3054 SK Rotterdam</w:t>
            </w:r>
          </w:p>
          <w:p w:rsidR="00D2478B" w:rsidRDefault="00D2478B" w:rsidP="00D2478B">
            <w:pPr>
              <w:jc w:val="center"/>
              <w:rPr>
                <w:rFonts w:ascii="Verdana" w:hAnsi="Verdana"/>
                <w:b/>
                <w:color w:val="009999"/>
                <w:sz w:val="20"/>
                <w:szCs w:val="20"/>
              </w:rPr>
            </w:pPr>
            <w:r>
              <w:rPr>
                <w:rFonts w:ascii="Verdana" w:hAnsi="Verdana"/>
                <w:b/>
                <w:color w:val="009999"/>
                <w:sz w:val="20"/>
                <w:szCs w:val="20"/>
              </w:rPr>
              <w:t>010-8208892 / 06-16273447</w:t>
            </w:r>
          </w:p>
          <w:p w:rsidR="00D2478B" w:rsidRPr="00D2478B" w:rsidRDefault="00D2478B" w:rsidP="00D2478B">
            <w:pPr>
              <w:jc w:val="center"/>
              <w:rPr>
                <w:rFonts w:ascii="Verdana" w:hAnsi="Verdana"/>
                <w:b/>
                <w:color w:val="009999"/>
                <w:sz w:val="20"/>
                <w:szCs w:val="20"/>
              </w:rPr>
            </w:pPr>
            <w:hyperlink r:id="rId7" w:history="1">
              <w:r w:rsidRPr="00D2478B">
                <w:rPr>
                  <w:rStyle w:val="Hyperlink"/>
                  <w:rFonts w:ascii="Verdana" w:hAnsi="Verdana"/>
                  <w:b/>
                  <w:color w:val="009999"/>
                  <w:sz w:val="20"/>
                  <w:szCs w:val="20"/>
                  <w:u w:val="none"/>
                </w:rPr>
                <w:t>oefentherapie.bunnik@gmail.com</w:t>
              </w:r>
            </w:hyperlink>
          </w:p>
          <w:p w:rsidR="00D2478B" w:rsidRDefault="00D2478B" w:rsidP="00D2478B">
            <w:pPr>
              <w:jc w:val="center"/>
              <w:rPr>
                <w:rFonts w:ascii="Verdana" w:hAnsi="Verdana"/>
                <w:b/>
                <w:color w:val="009999"/>
                <w:sz w:val="20"/>
                <w:szCs w:val="20"/>
              </w:rPr>
            </w:pPr>
            <w:r>
              <w:rPr>
                <w:rFonts w:ascii="Verdana" w:hAnsi="Verdana"/>
                <w:b/>
                <w:color w:val="009999"/>
                <w:sz w:val="20"/>
                <w:szCs w:val="20"/>
              </w:rPr>
              <w:t>www.oefentherapie-bunnik.nl</w:t>
            </w:r>
          </w:p>
          <w:p w:rsidR="00DD1215" w:rsidRDefault="00DD1215" w:rsidP="00DD1215">
            <w:pPr>
              <w:jc w:val="center"/>
            </w:pPr>
          </w:p>
        </w:tc>
      </w:tr>
    </w:tbl>
    <w:p w:rsidR="00FC501C" w:rsidRDefault="00E74699" w:rsidP="00DD1215">
      <w:pP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6432" behindDoc="1" locked="0" layoutInCell="1" allowOverlap="1">
            <wp:simplePos x="0" y="0"/>
            <wp:positionH relativeFrom="column">
              <wp:posOffset>-680720</wp:posOffset>
            </wp:positionH>
            <wp:positionV relativeFrom="paragraph">
              <wp:posOffset>-661670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r w:rsidR="00DD1215"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CB2D8F">
        <w:trPr>
          <w:trHeight w:val="80"/>
        </w:trPr>
        <w:tc>
          <w:tcPr>
            <w:tcW w:w="3403" w:type="dxa"/>
          </w:tcPr>
          <w:p w:rsidR="00FC501C" w:rsidRPr="00565E93" w:rsidRDefault="00FC501C" w:rsidP="00396BD2">
            <w:pPr>
              <w:rPr>
                <w:color w:val="009999"/>
              </w:rPr>
            </w:pPr>
          </w:p>
        </w:tc>
        <w:tc>
          <w:tcPr>
            <w:tcW w:w="7229" w:type="dxa"/>
          </w:tcPr>
          <w:p w:rsidR="005A5787" w:rsidRDefault="005A5787"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E74699"/>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B72"/>
    <w:multiLevelType w:val="hybridMultilevel"/>
    <w:tmpl w:val="39C8F78C"/>
    <w:lvl w:ilvl="0" w:tplc="5AF60B6A">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A47E53"/>
    <w:multiLevelType w:val="hybridMultilevel"/>
    <w:tmpl w:val="9DFA0D10"/>
    <w:lvl w:ilvl="0" w:tplc="40DA7EE6">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465FC8"/>
    <w:multiLevelType w:val="hybridMultilevel"/>
    <w:tmpl w:val="D4BCD980"/>
    <w:lvl w:ilvl="0" w:tplc="CD34BA5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E44344"/>
    <w:multiLevelType w:val="hybridMultilevel"/>
    <w:tmpl w:val="137A83BE"/>
    <w:lvl w:ilvl="0" w:tplc="8FB6CE12">
      <w:numFmt w:val="bullet"/>
      <w:lvlText w:val="-"/>
      <w:lvlJc w:val="left"/>
      <w:pPr>
        <w:ind w:left="720" w:hanging="360"/>
      </w:pPr>
      <w:rPr>
        <w:rFonts w:ascii="FranklinGothic-Book" w:eastAsiaTheme="minorHAnsi" w:hAnsi="FranklinGothic-Book"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BE50D7"/>
    <w:multiLevelType w:val="hybridMultilevel"/>
    <w:tmpl w:val="DF96F8EA"/>
    <w:lvl w:ilvl="0" w:tplc="4E92A18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7B3009"/>
    <w:multiLevelType w:val="hybridMultilevel"/>
    <w:tmpl w:val="EE6E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DF6A73"/>
    <w:multiLevelType w:val="hybridMultilevel"/>
    <w:tmpl w:val="36F24D84"/>
    <w:lvl w:ilvl="0" w:tplc="8C8C68B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D3605"/>
    <w:rsid w:val="004702A4"/>
    <w:rsid w:val="004E39B9"/>
    <w:rsid w:val="005A5787"/>
    <w:rsid w:val="005C5C00"/>
    <w:rsid w:val="005F191E"/>
    <w:rsid w:val="00721F6A"/>
    <w:rsid w:val="00770C7E"/>
    <w:rsid w:val="00796325"/>
    <w:rsid w:val="00A256B3"/>
    <w:rsid w:val="00A5063F"/>
    <w:rsid w:val="00CB2D8F"/>
    <w:rsid w:val="00D2478B"/>
    <w:rsid w:val="00D54B2D"/>
    <w:rsid w:val="00DD1215"/>
    <w:rsid w:val="00E74699"/>
    <w:rsid w:val="00E909F5"/>
    <w:rsid w:val="00F37FB1"/>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37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4</cp:revision>
  <cp:lastPrinted>2011-08-16T15:06:00Z</cp:lastPrinted>
  <dcterms:created xsi:type="dcterms:W3CDTF">2011-08-29T18:46:00Z</dcterms:created>
  <dcterms:modified xsi:type="dcterms:W3CDTF">2013-07-02T06:28:00Z</dcterms:modified>
</cp:coreProperties>
</file>